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3EFE22" w14:textId="77777777" w:rsidR="00AD752F" w:rsidRPr="00AD752F" w:rsidRDefault="00AD752F" w:rsidP="00AD752F">
      <w:pPr>
        <w:spacing w:before="100" w:beforeAutospacing="1" w:after="100" w:afterAutospacing="1" w:line="240" w:lineRule="auto"/>
        <w:rPr>
          <w:rFonts w:ascii="Verdana" w:eastAsia="Times New Roman" w:hAnsi="Verdana" w:cs="Times New Roman"/>
          <w:color w:val="000000"/>
          <w:sz w:val="21"/>
          <w:szCs w:val="21"/>
        </w:rPr>
      </w:pPr>
      <w:r w:rsidRPr="00AD752F">
        <w:rPr>
          <w:rFonts w:ascii="Verdana" w:eastAsia="Times New Roman" w:hAnsi="Verdana" w:cs="Times New Roman"/>
          <w:color w:val="000000"/>
          <w:sz w:val="21"/>
          <w:szCs w:val="21"/>
        </w:rPr>
        <w:t>FOR IMMEDIATE RELEASE</w:t>
      </w:r>
    </w:p>
    <w:p w14:paraId="4BA82F33" w14:textId="77777777" w:rsidR="00AD752F" w:rsidRPr="00AD752F" w:rsidRDefault="00AD752F" w:rsidP="00AD752F">
      <w:pPr>
        <w:spacing w:before="100" w:beforeAutospacing="1" w:after="100" w:afterAutospacing="1" w:line="240" w:lineRule="auto"/>
        <w:rPr>
          <w:rFonts w:ascii="Verdana" w:eastAsia="Times New Roman" w:hAnsi="Verdana" w:cs="Times New Roman"/>
          <w:color w:val="000000"/>
          <w:sz w:val="21"/>
          <w:szCs w:val="21"/>
        </w:rPr>
      </w:pPr>
      <w:r w:rsidRPr="00AD752F">
        <w:rPr>
          <w:rFonts w:ascii="Verdana" w:eastAsia="Times New Roman" w:hAnsi="Verdana" w:cs="Times New Roman"/>
          <w:color w:val="000000"/>
          <w:sz w:val="21"/>
          <w:szCs w:val="21"/>
        </w:rPr>
        <w:t>Joseph DiMartino, Ph.D.</w:t>
      </w:r>
      <w:r w:rsidRPr="00AD752F">
        <w:rPr>
          <w:rFonts w:ascii="Verdana" w:eastAsia="Times New Roman" w:hAnsi="Verdana" w:cs="Times New Roman"/>
          <w:color w:val="000000"/>
          <w:sz w:val="21"/>
          <w:szCs w:val="21"/>
        </w:rPr>
        <w:br/>
        <w:t>Founder, Consumer Insurance Trust LLC</w:t>
      </w:r>
      <w:r w:rsidRPr="00AD752F">
        <w:rPr>
          <w:rFonts w:ascii="Verdana" w:eastAsia="Times New Roman" w:hAnsi="Verdana" w:cs="Times New Roman"/>
          <w:color w:val="000000"/>
          <w:sz w:val="21"/>
          <w:szCs w:val="21"/>
        </w:rPr>
        <w:br/>
      </w:r>
      <w:hyperlink r:id="rId5" w:history="1">
        <w:r w:rsidRPr="00AD752F">
          <w:rPr>
            <w:rFonts w:ascii="Verdana" w:eastAsia="Times New Roman" w:hAnsi="Verdana" w:cs="Times New Roman"/>
            <w:color w:val="0000FF"/>
            <w:sz w:val="21"/>
            <w:szCs w:val="21"/>
            <w:u w:val="single"/>
          </w:rPr>
          <w:t>marketing@claimforward.com</w:t>
        </w:r>
      </w:hyperlink>
    </w:p>
    <w:p w14:paraId="0E2790FF" w14:textId="77777777" w:rsidR="00AD752F" w:rsidRPr="00AD752F" w:rsidRDefault="00AD752F" w:rsidP="00AD752F">
      <w:pPr>
        <w:spacing w:before="100" w:beforeAutospacing="1" w:after="100" w:afterAutospacing="1" w:line="240" w:lineRule="auto"/>
        <w:jc w:val="center"/>
        <w:rPr>
          <w:rFonts w:ascii="Verdana" w:eastAsia="Times New Roman" w:hAnsi="Verdana" w:cs="Times New Roman"/>
          <w:color w:val="000000"/>
          <w:sz w:val="21"/>
          <w:szCs w:val="21"/>
        </w:rPr>
      </w:pPr>
      <w:r w:rsidRPr="00AD752F">
        <w:rPr>
          <w:rFonts w:ascii="Verdana" w:eastAsia="Times New Roman" w:hAnsi="Verdana" w:cs="Times New Roman"/>
          <w:b/>
          <w:bCs/>
          <w:color w:val="000000"/>
          <w:sz w:val="21"/>
          <w:szCs w:val="21"/>
        </w:rPr>
        <w:br/>
        <w:t>Claim Forward – Bringing Transparency to Insurer Surcharge and Non-Renewal Practices</w:t>
      </w:r>
    </w:p>
    <w:p w14:paraId="2A807F17" w14:textId="77777777" w:rsidR="00AD752F" w:rsidRDefault="00AD752F" w:rsidP="00AD752F">
      <w:pPr>
        <w:pStyle w:val="NormalWeb"/>
        <w:rPr>
          <w:rFonts w:ascii="Verdana" w:hAnsi="Verdana"/>
          <w:color w:val="000000"/>
          <w:sz w:val="21"/>
          <w:szCs w:val="21"/>
        </w:rPr>
      </w:pPr>
      <w:bookmarkStart w:id="0" w:name="_GoBack"/>
      <w:bookmarkEnd w:id="0"/>
    </w:p>
    <w:p w14:paraId="188A8AA2" w14:textId="77777777" w:rsidR="00AD752F" w:rsidRPr="00AD752F" w:rsidRDefault="00AD752F" w:rsidP="00AD752F">
      <w:pPr>
        <w:spacing w:before="100" w:beforeAutospacing="1" w:after="100" w:afterAutospacing="1" w:line="240" w:lineRule="auto"/>
        <w:rPr>
          <w:rFonts w:ascii="Verdana" w:eastAsia="Times New Roman" w:hAnsi="Verdana" w:cs="Times New Roman"/>
          <w:color w:val="000000"/>
          <w:sz w:val="21"/>
          <w:szCs w:val="21"/>
        </w:rPr>
      </w:pPr>
      <w:r w:rsidRPr="00AD752F">
        <w:rPr>
          <w:rFonts w:ascii="Verdana" w:eastAsia="Times New Roman" w:hAnsi="Verdana" w:cs="Times New Roman"/>
          <w:b/>
          <w:bCs/>
          <w:color w:val="000000"/>
          <w:sz w:val="21"/>
          <w:szCs w:val="21"/>
        </w:rPr>
        <w:t>Bradenton, Florida (January 31, 2018)</w:t>
      </w:r>
      <w:r w:rsidRPr="00AD752F">
        <w:rPr>
          <w:rFonts w:ascii="Verdana" w:eastAsia="Times New Roman" w:hAnsi="Verdana" w:cs="Times New Roman"/>
          <w:color w:val="000000"/>
          <w:sz w:val="21"/>
          <w:szCs w:val="21"/>
        </w:rPr>
        <w:t> – A free service is now available to the approximately one million Florida insurance consumers that file a personal property/casualty claim each year to assist with concerns about the policy consequences of their claim. The service is provided by Consumer Insurance Trust LLC (</w:t>
      </w:r>
      <w:hyperlink r:id="rId6" w:history="1">
        <w:r w:rsidRPr="00AD752F">
          <w:rPr>
            <w:rFonts w:ascii="Verdana" w:eastAsia="Times New Roman" w:hAnsi="Verdana" w:cs="Times New Roman"/>
            <w:color w:val="0000FF"/>
            <w:sz w:val="21"/>
            <w:szCs w:val="21"/>
            <w:u w:val="single"/>
          </w:rPr>
          <w:t>www.claimforward.com</w:t>
        </w:r>
      </w:hyperlink>
      <w:r w:rsidRPr="00AD752F">
        <w:rPr>
          <w:rFonts w:ascii="Verdana" w:eastAsia="Times New Roman" w:hAnsi="Verdana" w:cs="Times New Roman"/>
          <w:color w:val="000000"/>
          <w:sz w:val="21"/>
          <w:szCs w:val="21"/>
        </w:rPr>
        <w:t>).</w:t>
      </w:r>
    </w:p>
    <w:p w14:paraId="15F534AF" w14:textId="77777777" w:rsidR="00AD752F" w:rsidRPr="00AD752F" w:rsidRDefault="00AD752F" w:rsidP="00AD752F">
      <w:pPr>
        <w:spacing w:before="100" w:beforeAutospacing="1" w:after="100" w:afterAutospacing="1" w:line="240" w:lineRule="auto"/>
        <w:rPr>
          <w:rFonts w:ascii="Verdana" w:eastAsia="Times New Roman" w:hAnsi="Verdana" w:cs="Times New Roman"/>
          <w:color w:val="000000"/>
          <w:sz w:val="21"/>
          <w:szCs w:val="21"/>
        </w:rPr>
      </w:pPr>
      <w:r w:rsidRPr="00AD752F">
        <w:rPr>
          <w:rFonts w:ascii="Verdana" w:eastAsia="Times New Roman" w:hAnsi="Verdana" w:cs="Times New Roman"/>
          <w:color w:val="000000"/>
          <w:sz w:val="21"/>
          <w:szCs w:val="21"/>
        </w:rPr>
        <w:t> “Insurance companies notoriously lack transparency with respect to how they manage policies,” said Joseph DiMartino, Ph.D., Founder of Consumer Insurance Trust, and a former President/CEO in the insurance industry. A non-trivial share of policyholders faithfully pays their insurance premiums (which keep rising!) every year, but they fear the need to ever submit a claim. Common concerns include: policy non-renewal or a substantial increase in their renewal policy premium (also known as a surcharge). Because of the cloud of insurer secrecy associated with the occurrence of a claim, until now consumers had no way of knowing what to expect.</w:t>
      </w:r>
    </w:p>
    <w:p w14:paraId="59505E70" w14:textId="4F423D4B" w:rsidR="00AD752F" w:rsidRPr="00AD752F" w:rsidRDefault="00AD752F" w:rsidP="00AD752F">
      <w:pPr>
        <w:spacing w:before="100" w:beforeAutospacing="1" w:after="100" w:afterAutospacing="1" w:line="240" w:lineRule="auto"/>
        <w:rPr>
          <w:rFonts w:ascii="Verdana" w:eastAsia="Times New Roman" w:hAnsi="Verdana" w:cs="Times New Roman"/>
          <w:color w:val="000000"/>
          <w:sz w:val="21"/>
          <w:szCs w:val="21"/>
        </w:rPr>
      </w:pPr>
      <w:r w:rsidRPr="00AD752F">
        <w:rPr>
          <w:rFonts w:ascii="Verdana" w:eastAsia="Times New Roman" w:hAnsi="Verdana" w:cs="Times New Roman"/>
          <w:color w:val="000000"/>
          <w:sz w:val="21"/>
          <w:szCs w:val="21"/>
        </w:rPr>
        <w:t>“The fact is that some insurers may not apply any surcharge in the event of a claim, others may surcharge their customers up to 5 years, while those remaining may non-renew these polices altogether,” according to Dr. DiMartino. Every insurer is different, with each insurer having their own defined management practices, which differ by both the type and amount of the loss (among other factors). An inquiry to your insurer or your insurance agent will not likely provide clarity since insurers don’t publicize these details.</w:t>
      </w:r>
    </w:p>
    <w:p w14:paraId="7D8D3973" w14:textId="77777777" w:rsidR="00AD752F" w:rsidRPr="00AD752F" w:rsidRDefault="00AD752F" w:rsidP="00AD752F">
      <w:pPr>
        <w:spacing w:before="100" w:beforeAutospacing="1" w:after="100" w:afterAutospacing="1" w:line="240" w:lineRule="auto"/>
        <w:rPr>
          <w:rFonts w:ascii="Verdana" w:eastAsia="Times New Roman" w:hAnsi="Verdana" w:cs="Times New Roman"/>
          <w:color w:val="000000"/>
          <w:sz w:val="21"/>
          <w:szCs w:val="21"/>
        </w:rPr>
      </w:pPr>
      <w:r w:rsidRPr="00AD752F">
        <w:rPr>
          <w:rFonts w:ascii="Verdana" w:eastAsia="Times New Roman" w:hAnsi="Verdana" w:cs="Times New Roman"/>
          <w:color w:val="000000"/>
          <w:sz w:val="21"/>
          <w:szCs w:val="21"/>
        </w:rPr>
        <w:t>Claimforward.com provides consumers a necessary resource in assessing the financial impact associated with their decision to file a home, auto, condo or motorcycle claim. Claim Forward identifies how each insurer surcharges and underwrites for claims by sorting through hundreds of thousands of pages of insurance company regulatory filings required by the State of Florida. This information is analyzed relative to each user submitted inquiry to provide:</w:t>
      </w:r>
    </w:p>
    <w:p w14:paraId="2DE1DB54" w14:textId="77777777" w:rsidR="00AD752F" w:rsidRPr="00AD752F" w:rsidRDefault="00AD752F" w:rsidP="00AD752F">
      <w:pPr>
        <w:numPr>
          <w:ilvl w:val="0"/>
          <w:numId w:val="1"/>
        </w:numPr>
        <w:spacing w:before="100" w:beforeAutospacing="1" w:after="100" w:afterAutospacing="1" w:line="240" w:lineRule="auto"/>
        <w:rPr>
          <w:rFonts w:ascii="Verdana" w:eastAsia="Times New Roman" w:hAnsi="Verdana" w:cs="Times New Roman"/>
          <w:color w:val="000000"/>
          <w:sz w:val="21"/>
          <w:szCs w:val="21"/>
        </w:rPr>
      </w:pPr>
      <w:r w:rsidRPr="00AD752F">
        <w:rPr>
          <w:rFonts w:ascii="Verdana" w:eastAsia="Times New Roman" w:hAnsi="Verdana" w:cs="Times New Roman"/>
          <w:color w:val="000000"/>
          <w:sz w:val="21"/>
          <w:szCs w:val="21"/>
        </w:rPr>
        <w:t>an estimate of the expected claim surcharge,</w:t>
      </w:r>
    </w:p>
    <w:p w14:paraId="4CA7E461" w14:textId="77777777" w:rsidR="00AD752F" w:rsidRPr="00AD752F" w:rsidRDefault="00AD752F" w:rsidP="00AD752F">
      <w:pPr>
        <w:numPr>
          <w:ilvl w:val="0"/>
          <w:numId w:val="1"/>
        </w:numPr>
        <w:spacing w:before="100" w:beforeAutospacing="1" w:after="100" w:afterAutospacing="1" w:line="240" w:lineRule="auto"/>
        <w:rPr>
          <w:rFonts w:ascii="Verdana" w:eastAsia="Times New Roman" w:hAnsi="Verdana" w:cs="Times New Roman"/>
          <w:color w:val="000000"/>
          <w:sz w:val="21"/>
          <w:szCs w:val="21"/>
        </w:rPr>
      </w:pPr>
      <w:r w:rsidRPr="00AD752F">
        <w:rPr>
          <w:rFonts w:ascii="Verdana" w:eastAsia="Times New Roman" w:hAnsi="Verdana" w:cs="Times New Roman"/>
          <w:color w:val="000000"/>
          <w:sz w:val="21"/>
          <w:szCs w:val="21"/>
        </w:rPr>
        <w:t>a determination if the insurer offers claim “forgiveness”,</w:t>
      </w:r>
    </w:p>
    <w:p w14:paraId="5FF14649" w14:textId="77777777" w:rsidR="00AD752F" w:rsidRPr="00AD752F" w:rsidRDefault="00AD752F" w:rsidP="00AD752F">
      <w:pPr>
        <w:numPr>
          <w:ilvl w:val="0"/>
          <w:numId w:val="1"/>
        </w:numPr>
        <w:spacing w:before="100" w:beforeAutospacing="1" w:after="100" w:afterAutospacing="1" w:line="240" w:lineRule="auto"/>
        <w:rPr>
          <w:rFonts w:ascii="Verdana" w:eastAsia="Times New Roman" w:hAnsi="Verdana" w:cs="Times New Roman"/>
          <w:color w:val="000000"/>
          <w:sz w:val="21"/>
          <w:szCs w:val="21"/>
        </w:rPr>
      </w:pPr>
      <w:r w:rsidRPr="00AD752F">
        <w:rPr>
          <w:rFonts w:ascii="Verdana" w:eastAsia="Times New Roman" w:hAnsi="Verdana" w:cs="Times New Roman"/>
          <w:color w:val="000000"/>
          <w:sz w:val="21"/>
          <w:szCs w:val="21"/>
        </w:rPr>
        <w:t>a comparison to other insurance company surcharges,</w:t>
      </w:r>
    </w:p>
    <w:p w14:paraId="745F1E78" w14:textId="6C26FD6F" w:rsidR="00AD752F" w:rsidRPr="00AD752F" w:rsidRDefault="00AD752F" w:rsidP="00AD752F">
      <w:pPr>
        <w:numPr>
          <w:ilvl w:val="0"/>
          <w:numId w:val="1"/>
        </w:numPr>
        <w:spacing w:before="100" w:beforeAutospacing="1" w:after="100" w:afterAutospacing="1" w:line="240" w:lineRule="auto"/>
        <w:rPr>
          <w:rFonts w:ascii="Verdana" w:eastAsia="Times New Roman" w:hAnsi="Verdana" w:cs="Times New Roman"/>
          <w:color w:val="000000"/>
          <w:sz w:val="21"/>
          <w:szCs w:val="21"/>
        </w:rPr>
      </w:pPr>
      <w:r w:rsidRPr="00AD752F">
        <w:rPr>
          <w:rFonts w:ascii="Verdana" w:eastAsia="Times New Roman" w:hAnsi="Verdana" w:cs="Times New Roman"/>
          <w:color w:val="000000"/>
          <w:sz w:val="21"/>
          <w:szCs w:val="21"/>
        </w:rPr>
        <w:t>and an assessment of non-renewal risk and personalized service offerings.</w:t>
      </w:r>
    </w:p>
    <w:p w14:paraId="529B8F93" w14:textId="7B43D569" w:rsidR="00AD752F" w:rsidRDefault="00AD752F" w:rsidP="00AD752F">
      <w:pPr>
        <w:pStyle w:val="NormalWeb"/>
        <w:rPr>
          <w:rFonts w:ascii="Verdana" w:hAnsi="Verdana"/>
          <w:color w:val="000000"/>
          <w:sz w:val="21"/>
          <w:szCs w:val="21"/>
        </w:rPr>
      </w:pPr>
      <w:r>
        <w:rPr>
          <w:rFonts w:ascii="Verdana" w:hAnsi="Verdana"/>
          <w:color w:val="000000"/>
          <w:sz w:val="21"/>
          <w:szCs w:val="21"/>
        </w:rPr>
        <w:t>Thereby, Claim Forward improves consumer awareness, potentially improving consumer financial outcomes. </w:t>
      </w:r>
      <w:r>
        <w:rPr>
          <w:rFonts w:ascii="Verdana" w:hAnsi="Verdana"/>
          <w:color w:val="000000"/>
          <w:sz w:val="21"/>
          <w:szCs w:val="21"/>
        </w:rPr>
        <w:br/>
      </w:r>
      <w:r>
        <w:rPr>
          <w:rFonts w:ascii="Verdana" w:hAnsi="Verdana"/>
          <w:color w:val="000000"/>
          <w:sz w:val="21"/>
          <w:szCs w:val="21"/>
        </w:rPr>
        <w:lastRenderedPageBreak/>
        <w:br/>
        <w:t xml:space="preserve">Claim Forward </w:t>
      </w:r>
      <w:proofErr w:type="gramStart"/>
      <w:r>
        <w:rPr>
          <w:rFonts w:ascii="Verdana" w:hAnsi="Verdana"/>
          <w:color w:val="000000"/>
          <w:sz w:val="21"/>
          <w:szCs w:val="21"/>
        </w:rPr>
        <w:t>is</w:t>
      </w:r>
      <w:proofErr w:type="gramEnd"/>
      <w:r>
        <w:rPr>
          <w:rFonts w:ascii="Verdana" w:hAnsi="Verdana"/>
          <w:color w:val="000000"/>
          <w:sz w:val="21"/>
          <w:szCs w:val="21"/>
        </w:rPr>
        <w:t xml:space="preserve"> the only automated tool empowering consumers to make better financial decisions in the event of a personal property/casualty insurance loss. </w:t>
      </w:r>
      <w:r>
        <w:rPr>
          <w:rFonts w:ascii="Verdana" w:hAnsi="Verdana"/>
          <w:color w:val="000000"/>
          <w:sz w:val="21"/>
          <w:szCs w:val="21"/>
        </w:rPr>
        <w:br/>
      </w:r>
      <w:r>
        <w:rPr>
          <w:rFonts w:ascii="Verdana" w:hAnsi="Verdana"/>
          <w:color w:val="000000"/>
          <w:sz w:val="21"/>
          <w:szCs w:val="21"/>
        </w:rPr>
        <w:br/>
        <w:t>Interested consumers can easily complete an inquiry in five simple steps at </w:t>
      </w:r>
      <w:hyperlink r:id="rId7" w:history="1">
        <w:r>
          <w:rPr>
            <w:rStyle w:val="Hyperlink"/>
            <w:rFonts w:ascii="Verdana" w:hAnsi="Verdana"/>
            <w:sz w:val="21"/>
            <w:szCs w:val="21"/>
          </w:rPr>
          <w:t>www.claimforward.com</w:t>
        </w:r>
      </w:hyperlink>
      <w:r>
        <w:rPr>
          <w:rFonts w:ascii="Verdana" w:hAnsi="Verdana"/>
          <w:color w:val="000000"/>
          <w:sz w:val="21"/>
          <w:szCs w:val="21"/>
        </w:rPr>
        <w:t>.</w:t>
      </w:r>
    </w:p>
    <w:p w14:paraId="34DFD25F" w14:textId="77777777" w:rsidR="00AD752F" w:rsidRDefault="00AD752F" w:rsidP="00AD752F">
      <w:pPr>
        <w:pStyle w:val="NormalWeb"/>
        <w:rPr>
          <w:rFonts w:ascii="Verdana" w:hAnsi="Verdana"/>
          <w:color w:val="000000"/>
          <w:sz w:val="21"/>
          <w:szCs w:val="21"/>
        </w:rPr>
      </w:pPr>
      <w:r>
        <w:rPr>
          <w:rFonts w:ascii="Verdana" w:hAnsi="Verdana"/>
          <w:color w:val="000000"/>
          <w:sz w:val="21"/>
          <w:szCs w:val="21"/>
        </w:rPr>
        <w:t>For more information, please visit Claim Forward at </w:t>
      </w:r>
      <w:hyperlink r:id="rId8" w:history="1">
        <w:r>
          <w:rPr>
            <w:rStyle w:val="Hyperlink"/>
            <w:rFonts w:ascii="Verdana" w:hAnsi="Verdana"/>
            <w:sz w:val="21"/>
            <w:szCs w:val="21"/>
          </w:rPr>
          <w:t>www.claimforward.com</w:t>
        </w:r>
      </w:hyperlink>
      <w:r>
        <w:rPr>
          <w:rFonts w:ascii="Verdana" w:hAnsi="Verdana"/>
          <w:color w:val="000000"/>
          <w:sz w:val="21"/>
          <w:szCs w:val="21"/>
        </w:rPr>
        <w:t>.</w:t>
      </w:r>
    </w:p>
    <w:p w14:paraId="0996436F" w14:textId="77777777" w:rsidR="00AD752F" w:rsidRDefault="00AD752F" w:rsidP="00AD752F">
      <w:pPr>
        <w:pStyle w:val="NormalWeb"/>
        <w:rPr>
          <w:rFonts w:ascii="Verdana" w:hAnsi="Verdana"/>
          <w:color w:val="000000"/>
          <w:sz w:val="21"/>
          <w:szCs w:val="21"/>
        </w:rPr>
      </w:pPr>
      <w:r>
        <w:rPr>
          <w:rFonts w:ascii="Verdana" w:hAnsi="Verdana"/>
          <w:color w:val="000000"/>
          <w:sz w:val="21"/>
          <w:szCs w:val="21"/>
        </w:rPr>
        <w:t>###</w:t>
      </w:r>
    </w:p>
    <w:p w14:paraId="64A5A049" w14:textId="77777777" w:rsidR="00AD752F" w:rsidRDefault="00AD752F" w:rsidP="00AD752F">
      <w:pPr>
        <w:pStyle w:val="NormalWeb"/>
        <w:rPr>
          <w:rFonts w:ascii="Verdana" w:hAnsi="Verdana"/>
          <w:color w:val="000000"/>
          <w:sz w:val="21"/>
          <w:szCs w:val="21"/>
        </w:rPr>
      </w:pPr>
      <w:r>
        <w:rPr>
          <w:rFonts w:ascii="Verdana" w:hAnsi="Verdana"/>
          <w:color w:val="000000"/>
          <w:sz w:val="21"/>
          <w:szCs w:val="21"/>
        </w:rPr>
        <w:t>Consumer Insurance Trust LLC is a company dedicated to building consumer trust in insurance through improved transparency and service, founded by Joseph DiMartino, Ph.D., a former insurance industry executive. Dr. DiMartino held the position of President and/or CEO of three insurance groups over his career that spans nearly twenty years of professional experience in financial services. Consumer Insurance Trust develops tools and services, like Claim Forward, to provide consumers practical knowledge about their insurance to enable better financial decisions.</w:t>
      </w:r>
    </w:p>
    <w:p w14:paraId="1038CD90" w14:textId="77777777" w:rsidR="000D6E75" w:rsidRDefault="00AD752F"/>
    <w:sectPr w:rsidR="000D6E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596EB4"/>
    <w:multiLevelType w:val="multilevel"/>
    <w:tmpl w:val="9E50D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52F"/>
    <w:rsid w:val="00002CB6"/>
    <w:rsid w:val="000D64C4"/>
    <w:rsid w:val="000E0F9D"/>
    <w:rsid w:val="00305AC8"/>
    <w:rsid w:val="00485987"/>
    <w:rsid w:val="00615FBE"/>
    <w:rsid w:val="00714BC1"/>
    <w:rsid w:val="007601A0"/>
    <w:rsid w:val="00AD752F"/>
    <w:rsid w:val="00B245B6"/>
    <w:rsid w:val="00C128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06B4A"/>
  <w15:chartTrackingRefBased/>
  <w15:docId w15:val="{699763E1-53B1-4F39-9D77-551BE1C4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752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D752F"/>
    <w:rPr>
      <w:color w:val="0000FF"/>
      <w:u w:val="single"/>
    </w:rPr>
  </w:style>
  <w:style w:type="character" w:styleId="Strong">
    <w:name w:val="Strong"/>
    <w:basedOn w:val="DefaultParagraphFont"/>
    <w:uiPriority w:val="22"/>
    <w:qFormat/>
    <w:rsid w:val="00AD752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7305307">
      <w:bodyDiv w:val="1"/>
      <w:marLeft w:val="0"/>
      <w:marRight w:val="0"/>
      <w:marTop w:val="0"/>
      <w:marBottom w:val="0"/>
      <w:divBdr>
        <w:top w:val="none" w:sz="0" w:space="0" w:color="auto"/>
        <w:left w:val="none" w:sz="0" w:space="0" w:color="auto"/>
        <w:bottom w:val="none" w:sz="0" w:space="0" w:color="auto"/>
        <w:right w:val="none" w:sz="0" w:space="0" w:color="auto"/>
      </w:divBdr>
    </w:div>
    <w:div w:id="787743678">
      <w:bodyDiv w:val="1"/>
      <w:marLeft w:val="0"/>
      <w:marRight w:val="0"/>
      <w:marTop w:val="0"/>
      <w:marBottom w:val="0"/>
      <w:divBdr>
        <w:top w:val="none" w:sz="0" w:space="0" w:color="auto"/>
        <w:left w:val="none" w:sz="0" w:space="0" w:color="auto"/>
        <w:bottom w:val="none" w:sz="0" w:space="0" w:color="auto"/>
        <w:right w:val="none" w:sz="0" w:space="0" w:color="auto"/>
      </w:divBdr>
    </w:div>
    <w:div w:id="1118111569">
      <w:bodyDiv w:val="1"/>
      <w:marLeft w:val="0"/>
      <w:marRight w:val="0"/>
      <w:marTop w:val="0"/>
      <w:marBottom w:val="0"/>
      <w:divBdr>
        <w:top w:val="none" w:sz="0" w:space="0" w:color="auto"/>
        <w:left w:val="none" w:sz="0" w:space="0" w:color="auto"/>
        <w:bottom w:val="none" w:sz="0" w:space="0" w:color="auto"/>
        <w:right w:val="none" w:sz="0" w:space="0" w:color="auto"/>
      </w:divBdr>
    </w:div>
    <w:div w:id="1131902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laimforward.com/" TargetMode="External"/><Relationship Id="rId3" Type="http://schemas.openxmlformats.org/officeDocument/2006/relationships/settings" Target="settings.xml"/><Relationship Id="rId7" Type="http://schemas.openxmlformats.org/officeDocument/2006/relationships/hyperlink" Target="http://www.claimforward.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laimforward.com/" TargetMode="External"/><Relationship Id="rId5" Type="http://schemas.openxmlformats.org/officeDocument/2006/relationships/hyperlink" Target="mailto:marketing@claimforward.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535</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DiMartino</dc:creator>
  <cp:keywords/>
  <dc:description/>
  <cp:lastModifiedBy>Joe DiMartino</cp:lastModifiedBy>
  <cp:revision>1</cp:revision>
  <dcterms:created xsi:type="dcterms:W3CDTF">2018-02-08T15:50:00Z</dcterms:created>
  <dcterms:modified xsi:type="dcterms:W3CDTF">2018-02-08T15:52:00Z</dcterms:modified>
</cp:coreProperties>
</file>